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center" w:pos="4680"/>
          <w:tab w:val="right" w:pos="9360"/>
        </w:tabs>
        <w:spacing w:line="240" w:lineRule="auto"/>
        <w:jc w:val="left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center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MSAC Nominating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Meeting Minutes 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April 5, 2021</w:t>
      </w:r>
    </w:p>
    <w:p w:rsidR="00000000" w:rsidDel="00000000" w:rsidP="00000000" w:rsidRDefault="00000000" w:rsidRPr="00000000" w14:paraId="00000007">
      <w:pPr>
        <w:pageBreakBefore w:val="0"/>
        <w:pBdr>
          <w:bottom w:color="c00000" w:space="1" w:sz="24" w:val="single"/>
        </w:pBdr>
        <w:spacing w:line="24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 Nominating Committee shall have general supervision of the affairs of the Council, make recommendations to the Council, and shall perform other duties as specified…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Called to order at 11:12 a.m. The committee reviewed the Council’s by-laws and Shelly Morhaim made a motion to nominate Julia Spangler-Madden for Chair, Anne Winter West for Vice Chair and Benny Russell for Secretary/Treasurer. Carole seconded and the committee voted all in favor.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Council Liaison, Keyonna Penick to forward slate to the entire council for a full vote during MSAC’s next annual meeting in June. The Committee agreed to share term limits and by-laws with fellow council members at the June meeting as well.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Adjourned 11:30 a.m.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ageBreakBefore w:val="0"/>
      <w:tabs>
        <w:tab w:val="center" w:pos="4680"/>
        <w:tab w:val="right" w:pos="9360"/>
      </w:tabs>
      <w:spacing w:line="240" w:lineRule="auto"/>
      <w:jc w:val="center"/>
      <w:rPr/>
    </w:pPr>
    <w:r w:rsidDel="00000000" w:rsidR="00000000" w:rsidRPr="00000000">
      <w:rPr>
        <w:rFonts w:ascii="Cambria" w:cs="Cambria" w:eastAsia="Cambria" w:hAnsi="Cambria"/>
        <w:sz w:val="28"/>
        <w:szCs w:val="28"/>
      </w:rPr>
      <w:drawing>
        <wp:inline distB="19050" distT="19050" distL="19050" distR="19050">
          <wp:extent cx="1676150" cy="478631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150" cy="4786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